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rFonts w:ascii="Montserrat" w:cs="Montserrat" w:eastAsia="Montserrat" w:hAnsi="Montserrat"/>
          <w:i w:val="1"/>
        </w:rPr>
      </w:pPr>
      <w:r w:rsidDel="00000000" w:rsidR="00000000" w:rsidRPr="00000000">
        <w:rPr>
          <w:rFonts w:ascii="Montserrat" w:cs="Montserrat" w:eastAsia="Montserrat" w:hAnsi="Montserrat"/>
          <w:u w:val="single"/>
          <w:rtl w:val="0"/>
        </w:rPr>
        <w:t xml:space="preserve">Технічне завдання</w:t>
      </w:r>
      <w:r w:rsidDel="00000000" w:rsidR="00000000" w:rsidRPr="00000000">
        <w:rPr>
          <w:rtl w:val="0"/>
        </w:rPr>
      </w:r>
    </w:p>
    <w:p w:rsidR="00000000" w:rsidDel="00000000" w:rsidP="00000000" w:rsidRDefault="00000000" w:rsidRPr="00000000" w14:paraId="00000002">
      <w:pPr>
        <w:spacing w:after="0" w:before="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Загальні відомості</w:t>
      </w:r>
    </w:p>
    <w:p w:rsidR="00000000" w:rsidDel="00000000" w:rsidP="00000000" w:rsidRDefault="00000000" w:rsidRPr="00000000" w14:paraId="00000003">
      <w:pPr>
        <w:spacing w:after="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Платформа соціальних змін є інноваційним простором для розвитку соціального підприємництва. Ми інтегрували освітні можливості, інвестиційні програми та менторську підтримку, аби надати соціальним підприємцям комплексний інструментарій для реалізації їхніх проєктів.</w:t>
      </w:r>
    </w:p>
    <w:p w:rsidR="00000000" w:rsidDel="00000000" w:rsidP="00000000" w:rsidRDefault="00000000" w:rsidRPr="00000000" w14:paraId="00000004">
      <w:pP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Ми переконані, що глобальні зміни розпочинаються з локальних ініціатив. Тому наша місія полягає в підтримці соціальних підприємців (СП) та організацій громадянського суспільства (ОГС) у виявленні та втіленні ідей, які приносять суспільну користь та сприяють створенню стабільних та прогресивних проєктів.</w:t>
      </w:r>
    </w:p>
    <w:p w:rsidR="00000000" w:rsidDel="00000000" w:rsidP="00000000" w:rsidRDefault="00000000" w:rsidRPr="00000000" w14:paraId="00000005">
      <w:pP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Зараз Платформа соціальних змін ініціює конкурс на відбір Виконавчого партнера. Мета цього конкурсу - посилення соціально-економічної стійкості вразливих верств населення Хмельницького регіону. Це буде досягнуто через зміцнення інституційної та організаційної спроможності ОГС, соціальних підприємств та ініціативних груп. Окрім того, передбачається проведення адвокаційних заходів на регіональному рівні, спрямованих на підкреслення значення та потенціалу ОГС та соціального підприємництва у процесі відновлення постраждалих від війни українських громад, а також розвитку соціального підприємництва у регіоні.</w:t>
      </w:r>
      <w:r w:rsidDel="00000000" w:rsidR="00000000" w:rsidRPr="00000000">
        <w:rPr>
          <w:rtl w:val="0"/>
        </w:rPr>
      </w:r>
    </w:p>
    <w:p w:rsidR="00000000" w:rsidDel="00000000" w:rsidP="00000000" w:rsidRDefault="00000000" w:rsidRPr="00000000" w14:paraId="00000006">
      <w:pPr>
        <w:spacing w:after="0" w:before="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shd w:fill="auto" w:val="clear"/>
          <w:vertAlign w:val="baseline"/>
        </w:rPr>
      </w:pPr>
      <w:r w:rsidDel="00000000" w:rsidR="00000000" w:rsidRPr="00000000">
        <w:rPr>
          <w:rFonts w:ascii="Montserrat" w:cs="Montserrat" w:eastAsia="Montserrat" w:hAnsi="Montserrat"/>
          <w:b w:val="1"/>
          <w:i w:val="0"/>
          <w:smallCaps w:val="0"/>
          <w:strike w:val="0"/>
          <w:u w:val="none"/>
          <w:shd w:fill="auto" w:val="clear"/>
          <w:vertAlign w:val="baseline"/>
          <w:rtl w:val="0"/>
        </w:rPr>
        <w:t xml:space="preserve">Завдання, які будуть виконуватися у межах цього договору</w:t>
      </w:r>
    </w:p>
    <w:p w:rsidR="00000000" w:rsidDel="00000000" w:rsidP="00000000" w:rsidRDefault="00000000" w:rsidRPr="00000000" w14:paraId="00000008">
      <w:pPr>
        <w:spacing w:after="0" w:before="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О</w:t>
      </w:r>
      <w:r w:rsidDel="00000000" w:rsidR="00000000" w:rsidRPr="00000000">
        <w:rPr>
          <w:rFonts w:ascii="Montserrat" w:cs="Montserrat" w:eastAsia="Montserrat" w:hAnsi="Montserrat"/>
          <w:rtl w:val="0"/>
        </w:rPr>
        <w:t xml:space="preserve">світньо-менторська програма “Школа організаційного розвитку”, </w:t>
      </w:r>
      <w:r w:rsidDel="00000000" w:rsidR="00000000" w:rsidRPr="00000000">
        <w:rPr>
          <w:rFonts w:ascii="Montserrat" w:cs="Montserrat" w:eastAsia="Montserrat" w:hAnsi="Montserrat"/>
          <w:rtl w:val="0"/>
        </w:rPr>
        <w:t xml:space="preserve">передбачає проведення навчальних модулів, консультування та надання допомоги під час мережування для ОГС, СП та ініціативних груп. </w:t>
      </w:r>
    </w:p>
    <w:p w:rsidR="00000000" w:rsidDel="00000000" w:rsidP="00000000" w:rsidRDefault="00000000" w:rsidRPr="00000000" w14:paraId="00000009">
      <w:pPr>
        <w:spacing w:after="0" w:before="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Цільова аудиторія Освітньо-менторської програми – представники громадських організацій, соціальних підприємств та ініціативних груп з Хмельницької області, які втілюють суспільно корисні локальні та міжрегіональні проєкти. Діяльність таких організацій та ініціативних груп є дуже різною - від курсів англійської мови, робоклубів для дітей, проєктів для людей похилого віку, інтеграції ВПО, розвиток молоді, створення соціальних підприємств – до надання психологічної допомоги та ін.</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Технічне завдання для Виконавчого партнера: </w:t>
      </w:r>
    </w:p>
    <w:p w:rsidR="00000000" w:rsidDel="00000000" w:rsidP="00000000" w:rsidRDefault="00000000" w:rsidRPr="00000000" w14:paraId="0000000D">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Розробка програми Школи організаційного розвитку. Мета - створити навчальний курс для для ОГС, СП та ініціативних груп, який допоможе їм посилити інституційну та організаційну спроможності. </w:t>
      </w:r>
    </w:p>
    <w:p w:rsidR="00000000" w:rsidDel="00000000" w:rsidP="00000000" w:rsidRDefault="00000000" w:rsidRPr="00000000" w14:paraId="0000000E">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Відібрані учасники у програмі матимуть змогу розвинути професійні компетенції співробітників, шляхом участі у навчальних заходах з організаційного розвитку, а саме: управління проєктами, стратегічний розвиток та планування, соціальне підприємництво, фандрейзинг, адвокація, громадська участь та інше.</w:t>
      </w:r>
    </w:p>
    <w:p w:rsidR="00000000" w:rsidDel="00000000" w:rsidP="00000000" w:rsidRDefault="00000000" w:rsidRPr="00000000" w14:paraId="0000000F">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Загальна кількість учасників Школи 25 осіб. Загальна кількість днів: 10.</w:t>
      </w:r>
    </w:p>
    <w:p w:rsidR="00000000" w:rsidDel="00000000" w:rsidP="00000000" w:rsidRDefault="00000000" w:rsidRPr="00000000" w14:paraId="00000010">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Супровід та проведення освітніх модулів. Виконавчий партнер забезепечує супровід проведення заходу. Формат проведення тренінгів - офлайн, але при необхідності готові розглянути інші формати, запропоновані Виконавчим партнером.</w:t>
      </w:r>
    </w:p>
    <w:p w:rsidR="00000000" w:rsidDel="00000000" w:rsidP="00000000" w:rsidRDefault="00000000" w:rsidRPr="00000000" w14:paraId="00000011">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Розробка формату заходу на основі вихідних даних.</w:t>
      </w:r>
    </w:p>
    <w:p w:rsidR="00000000" w:rsidDel="00000000" w:rsidP="00000000" w:rsidRDefault="00000000" w:rsidRPr="00000000" w14:paraId="00000012">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Забезпечення набору та відбору учасників програми за критеріями відбору.</w:t>
      </w:r>
    </w:p>
    <w:p w:rsidR="00000000" w:rsidDel="00000000" w:rsidP="00000000" w:rsidRDefault="00000000" w:rsidRPr="00000000" w14:paraId="00000013">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Пошук та відбір тренерів освітніх модулів. Укладення договорів із тренерами.</w:t>
      </w:r>
    </w:p>
    <w:p w:rsidR="00000000" w:rsidDel="00000000" w:rsidP="00000000" w:rsidRDefault="00000000" w:rsidRPr="00000000" w14:paraId="00000014">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Технічний супровід заходів: пошук приміщень для проведення заходів, організація каво перерв.</w:t>
      </w:r>
    </w:p>
    <w:p w:rsidR="00000000" w:rsidDel="00000000" w:rsidP="00000000" w:rsidRDefault="00000000" w:rsidRPr="00000000" w14:paraId="00000015">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Логістичне забезпечення проживання та проїзду для спікерів з інших міст (у разі потреби). </w:t>
      </w:r>
    </w:p>
    <w:p w:rsidR="00000000" w:rsidDel="00000000" w:rsidP="00000000" w:rsidRDefault="00000000" w:rsidRPr="00000000" w14:paraId="00000016">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Підготовка та розсилання ЗМІ та ресурсам для ОГС пресанонсу та пресрелізу заходу.</w:t>
      </w:r>
    </w:p>
    <w:p w:rsidR="00000000" w:rsidDel="00000000" w:rsidP="00000000" w:rsidRDefault="00000000" w:rsidRPr="00000000" w14:paraId="0000001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Створення текстів для опису події, публікацій та оголошень.</w:t>
      </w:r>
    </w:p>
    <w:p w:rsidR="00000000" w:rsidDel="00000000" w:rsidP="00000000" w:rsidRDefault="00000000" w:rsidRPr="00000000" w14:paraId="00000018">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Просування події, форми реєстрації та публікацій.</w:t>
      </w:r>
    </w:p>
    <w:p w:rsidR="00000000" w:rsidDel="00000000" w:rsidP="00000000" w:rsidRDefault="00000000" w:rsidRPr="00000000" w14:paraId="00000019">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Організація та проведення менторських консультацій для учасників програми з метою розробки цілей та плану розвитку організації.</w:t>
      </w:r>
    </w:p>
    <w:p w:rsidR="00000000" w:rsidDel="00000000" w:rsidP="00000000" w:rsidRDefault="00000000" w:rsidRPr="00000000" w14:paraId="0000001A">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hanging="360"/>
        <w:jc w:val="both"/>
        <w:rPr/>
      </w:pPr>
      <w:r w:rsidDel="00000000" w:rsidR="00000000" w:rsidRPr="00000000">
        <w:rPr>
          <w:rFonts w:ascii="Montserrat" w:cs="Montserrat" w:eastAsia="Montserrat" w:hAnsi="Montserrat"/>
          <w:rtl w:val="0"/>
        </w:rPr>
        <w:t xml:space="preserve">Після завершення програми Виконавчий партнер має обов'язок підготувати та відправити до Благодійної організації «Платформа соціальних змін» детальний аналітичний звіт. Цей звіт має охоплювати ключові аспекти реалізації програми: узагальнення досягнутих результатів, аналіз письмових відгуків та опитувань учасників, проведених після тренінгів. Також до звіту слід додати списки учасників тренінгів та фотоматеріали з заходів. Важливою складовою звіту є рекомендації щодо можливостей подальшого розвитку як самої програми, так і її учасників.</w:t>
      </w: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Очікувані результати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jc w:val="both"/>
        <w:rPr>
          <w:rFonts w:ascii="Arial" w:cs="Arial" w:eastAsia="Arial" w:hAnsi="Arial"/>
        </w:rPr>
      </w:pPr>
      <w:r w:rsidDel="00000000" w:rsidR="00000000" w:rsidRPr="00000000">
        <w:rPr>
          <w:rFonts w:ascii="Montserrat" w:cs="Montserrat" w:eastAsia="Montserrat" w:hAnsi="Montserrat"/>
          <w:rtl w:val="0"/>
        </w:rPr>
        <w:t xml:space="preserve">Практичне застосування знань: Учасники ефективно використовують здобуті знання в ході Освітньо-менторської програми у своїй діяльності.</w:t>
      </w:r>
    </w:p>
    <w:p w:rsidR="00000000" w:rsidDel="00000000" w:rsidP="00000000" w:rsidRDefault="00000000" w:rsidRPr="00000000" w14:paraId="0000001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jc w:val="both"/>
        <w:rPr>
          <w:rFonts w:ascii="Arial" w:cs="Arial" w:eastAsia="Arial" w:hAnsi="Arial"/>
        </w:rPr>
      </w:pPr>
      <w:r w:rsidDel="00000000" w:rsidR="00000000" w:rsidRPr="00000000">
        <w:rPr>
          <w:rFonts w:ascii="Montserrat" w:cs="Montserrat" w:eastAsia="Montserrat" w:hAnsi="Montserrat"/>
          <w:rtl w:val="0"/>
        </w:rPr>
        <w:t xml:space="preserve">Вирішення проблем та досягнення цілей: Учасники активно застосовують набуті інструменти та знання для розв'язання конкретних завдань, зокрема, удосконалення якості послуг, що надаються бенефіціарам.</w:t>
      </w:r>
    </w:p>
    <w:p w:rsidR="00000000" w:rsidDel="00000000" w:rsidP="00000000" w:rsidRDefault="00000000" w:rsidRPr="00000000" w14:paraId="0000001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jc w:val="both"/>
        <w:rPr>
          <w:rFonts w:ascii="Arial" w:cs="Arial" w:eastAsia="Arial" w:hAnsi="Arial"/>
        </w:rPr>
      </w:pPr>
      <w:r w:rsidDel="00000000" w:rsidR="00000000" w:rsidRPr="00000000">
        <w:rPr>
          <w:rFonts w:ascii="Montserrat" w:cs="Montserrat" w:eastAsia="Montserrat" w:hAnsi="Montserrat"/>
          <w:rtl w:val="0"/>
        </w:rPr>
        <w:t xml:space="preserve">Розширення мережі контактів: Учасники вміло залучають корисні контакти, що сприяє будівництву успішних партнерських відносин, залученню як матеріальних, так і нематеріальних ресурсів, а також співпраці у реалізації проектів і активностей.</w:t>
      </w:r>
    </w:p>
    <w:p w:rsidR="00000000" w:rsidDel="00000000" w:rsidP="00000000" w:rsidRDefault="00000000" w:rsidRPr="00000000" w14:paraId="0000002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40" w:line="240" w:lineRule="auto"/>
        <w:ind w:left="720" w:hanging="360"/>
        <w:jc w:val="both"/>
        <w:rPr>
          <w:rFonts w:ascii="Arial" w:cs="Arial" w:eastAsia="Arial" w:hAnsi="Arial"/>
        </w:rPr>
      </w:pPr>
      <w:r w:rsidDel="00000000" w:rsidR="00000000" w:rsidRPr="00000000">
        <w:rPr>
          <w:rFonts w:ascii="Montserrat" w:cs="Montserrat" w:eastAsia="Montserrat" w:hAnsi="Montserrat"/>
          <w:rtl w:val="0"/>
        </w:rPr>
        <w:t xml:space="preserve">Розробка стратегічних документів: Учасники підготували комплексні стратегічні документи для розвитку організацій громадянського суспільства (ОГС), соціальних підприємств (СП) та ініціативних груп, забезпечуючи їх фінансову стійкість.</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0" w:line="240" w:lineRule="auto"/>
        <w:jc w:val="both"/>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4">
      <w:pPr>
        <w:spacing w:after="0" w:line="240" w:lineRule="auto"/>
        <w:jc w:val="both"/>
        <w:rPr>
          <w:rFonts w:ascii="Montserrat" w:cs="Montserrat" w:eastAsia="Montserrat" w:hAnsi="Montserrat"/>
        </w:rPr>
      </w:pPr>
      <w:r w:rsidDel="00000000" w:rsidR="00000000" w:rsidRPr="00000000">
        <w:rPr>
          <w:rFonts w:ascii="Montserrat" w:cs="Montserrat" w:eastAsia="Montserrat" w:hAnsi="Montserrat"/>
          <w:u w:val="single"/>
          <w:rtl w:val="0"/>
        </w:rPr>
        <w:t xml:space="preserve">Гранти</w:t>
      </w:r>
      <w:r w:rsidDel="00000000" w:rsidR="00000000" w:rsidRPr="00000000">
        <w:rPr>
          <w:rtl w:val="0"/>
        </w:rPr>
      </w:r>
    </w:p>
    <w:p w:rsidR="00000000" w:rsidDel="00000000" w:rsidP="00000000" w:rsidRDefault="00000000" w:rsidRPr="00000000" w14:paraId="00000025">
      <w:pPr>
        <w:spacing w:after="0"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ВП </w:t>
      </w:r>
      <w:r w:rsidDel="00000000" w:rsidR="00000000" w:rsidRPr="00000000">
        <w:rPr>
          <w:rFonts w:ascii="Montserrat" w:cs="Montserrat" w:eastAsia="Montserrat" w:hAnsi="Montserrat"/>
          <w:highlight w:val="white"/>
          <w:rtl w:val="0"/>
        </w:rPr>
        <w:t xml:space="preserve">придбає все необхідне обладнання та матеріали після попереднього узгодження з проєктною командою для підтримки Стратегічних планів розвитку ОГС та СП, які будуть розроблені під час </w:t>
      </w:r>
      <w:r w:rsidDel="00000000" w:rsidR="00000000" w:rsidRPr="00000000">
        <w:rPr>
          <w:rFonts w:ascii="Montserrat" w:cs="Montserrat" w:eastAsia="Montserrat" w:hAnsi="Montserrat"/>
          <w:rtl w:val="0"/>
        </w:rPr>
        <w:t xml:space="preserve">освітньо-менторської програми</w:t>
      </w:r>
      <w:r w:rsidDel="00000000" w:rsidR="00000000" w:rsidRPr="00000000">
        <w:rPr>
          <w:rFonts w:ascii="Montserrat" w:cs="Montserrat" w:eastAsia="Montserrat" w:hAnsi="Montserrat"/>
          <w:highlight w:val="white"/>
          <w:rtl w:val="0"/>
        </w:rPr>
        <w:t xml:space="preserve">. Гранти не перевищуватимуть суму 3000 євро в гривневому еквіваленті на момент видачі гранту.</w:t>
      </w:r>
    </w:p>
    <w:p w:rsidR="00000000" w:rsidDel="00000000" w:rsidP="00000000" w:rsidRDefault="00000000" w:rsidRPr="00000000" w14:paraId="00000026">
      <w:pPr>
        <w:spacing w:after="0"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7">
      <w:pPr>
        <w:spacing w:after="0" w:line="240" w:lineRule="auto"/>
        <w:jc w:val="both"/>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Адвокаційні ініціативи</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У рамках проєкту будуть реалізовані три адвокаційні ініціативи, включаючи круглі столи та форуми, на регіональному рівні. Головна мета цих ініціатив - ініціювати обговорення необхідності плідної взаємодії між органами місцевого самоврядування, представниками громадянського суспільства та бізнес-структурами для ефективного відновлення українських громад, що постраждали унаслідок військових дій. Однією з ключових тем дискусій стане розгляд ролі та потенціалу організацій громадянського суспільства (ОГС) та соціального підприємництва у процесі відновлення та відбудови.</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240" w:before="24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Також ці адвокаційні ініціативи зосереджуватимуться на зміцненні взаємодії між місцевою владою, бізнесом та ОГС з метою генерації та реалізації ідей, спрямованих на місцевий розвиток. Учасники заходів матимуть змогу обговорити, яким чином спільні зусилля всіх сторін можуть сприяти більш ефективному та швидкому процесу відновлення та відбудови.</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Технічне завдання для Виконавчого партнера: </w:t>
      </w:r>
    </w:p>
    <w:p w:rsidR="00000000" w:rsidDel="00000000" w:rsidP="00000000" w:rsidRDefault="00000000" w:rsidRPr="00000000" w14:paraId="0000002C">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Розробка програми адвокаційних ініціатив. Загальна кількість учасників заходу 25 осіб. Загальна кількість днів: 3.</w:t>
      </w:r>
    </w:p>
    <w:p w:rsidR="00000000" w:rsidDel="00000000" w:rsidP="00000000" w:rsidRDefault="00000000" w:rsidRPr="00000000" w14:paraId="0000002D">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Супровід та проведення адвокаційних ініціатив. Виконавчий партнер забезепечує супровід проведення заходу. Формат проведення адвокаційних ініціатив - офлайн.</w:t>
      </w:r>
    </w:p>
    <w:p w:rsidR="00000000" w:rsidDel="00000000" w:rsidP="00000000" w:rsidRDefault="00000000" w:rsidRPr="00000000" w14:paraId="0000002E">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Розробка формату заходу на основі вихідних даних.</w:t>
      </w:r>
    </w:p>
    <w:p w:rsidR="00000000" w:rsidDel="00000000" w:rsidP="00000000" w:rsidRDefault="00000000" w:rsidRPr="00000000" w14:paraId="0000002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Забезпечення набору та відбору учасників ініціатив за критеріями відбору.</w:t>
      </w:r>
    </w:p>
    <w:p w:rsidR="00000000" w:rsidDel="00000000" w:rsidP="00000000" w:rsidRDefault="00000000" w:rsidRPr="00000000" w14:paraId="00000030">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Пошук та відбір експертів адвокаційних ініціатив. Укладення договорів із експертами.</w:t>
      </w:r>
    </w:p>
    <w:p w:rsidR="00000000" w:rsidDel="00000000" w:rsidP="00000000" w:rsidRDefault="00000000" w:rsidRPr="00000000" w14:paraId="00000031">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Технічний супровід заходів: пошук приміщень для для проведення заходів, організація каво перерв.</w:t>
      </w:r>
    </w:p>
    <w:p w:rsidR="00000000" w:rsidDel="00000000" w:rsidP="00000000" w:rsidRDefault="00000000" w:rsidRPr="00000000" w14:paraId="00000032">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Логістичне забезпечення проживання та проїзду для експертів з інших міст (у разі потреби). </w:t>
      </w:r>
    </w:p>
    <w:p w:rsidR="00000000" w:rsidDel="00000000" w:rsidP="00000000" w:rsidRDefault="00000000" w:rsidRPr="00000000" w14:paraId="00000033">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Підготовка та розсилання ЗМІ пресанонсу та пресрелізу заходу.</w:t>
      </w:r>
    </w:p>
    <w:p w:rsidR="00000000" w:rsidDel="00000000" w:rsidP="00000000" w:rsidRDefault="00000000" w:rsidRPr="00000000" w14:paraId="00000034">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Створення текстів для опису події, публікацій та оголошень.</w:t>
      </w:r>
    </w:p>
    <w:p w:rsidR="00000000" w:rsidDel="00000000" w:rsidP="00000000" w:rsidRDefault="00000000" w:rsidRPr="00000000" w14:paraId="00000035">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line="240" w:lineRule="auto"/>
        <w:ind w:left="72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Просування події, форми реєстрації та публікацій у ЗМІ.</w:t>
      </w:r>
    </w:p>
    <w:p w:rsidR="00000000" w:rsidDel="00000000" w:rsidP="00000000" w:rsidRDefault="00000000" w:rsidRPr="00000000" w14:paraId="00000036">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240" w:before="0" w:beforeAutospacing="0"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Після завершення адвокаційних ініціатив, Виконавчий партнер зобов'язаний підготувати та відправити до Благодійної організації «Платформа соціальних змін» комплексний аналітичний звіт. У цьому звіті мають бути відображені ключові аспекти реалізованих ініціатив: оцінка результатів, аналіз відгуків та результатів опитувань учасників, зібраних після ініціатив. Звіт має включати також списки учасників та фотоматеріали з ініціатив. Окремою частиною звіту має бути документ із рекомендаціями щодо оптимізації співпраці між органами місцевого самоврядування, громадянським суспільством та бізнесом у контексті відновлення та відбудови українських громад, які постраждали внаслідок війни.</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240" w:before="240" w:line="240"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Montserrat" w:cs="Montserrat" w:eastAsia="Montserrat" w:hAnsi="Montserrat"/>
          <w:b w:val="1"/>
          <w:i w:val="0"/>
          <w:smallCaps w:val="0"/>
          <w:strike w:val="0"/>
          <w:shd w:fill="auto" w:val="clear"/>
          <w:vertAlign w:val="baseline"/>
        </w:rPr>
      </w:pPr>
      <w:r w:rsidDel="00000000" w:rsidR="00000000" w:rsidRPr="00000000">
        <w:rPr>
          <w:rFonts w:ascii="Montserrat" w:cs="Montserrat" w:eastAsia="Montserrat" w:hAnsi="Montserrat"/>
          <w:b w:val="1"/>
          <w:i w:val="0"/>
          <w:smallCaps w:val="0"/>
          <w:strike w:val="0"/>
          <w:u w:val="none"/>
          <w:shd w:fill="auto" w:val="clear"/>
          <w:vertAlign w:val="baseline"/>
          <w:rtl w:val="0"/>
        </w:rPr>
        <w:t xml:space="preserve">Тривалість</w:t>
      </w:r>
    </w:p>
    <w:p w:rsidR="00000000" w:rsidDel="00000000" w:rsidP="00000000" w:rsidRDefault="00000000" w:rsidRPr="00000000" w14:paraId="00000039">
      <w:pPr>
        <w:spacing w:after="0"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Тривалість реалізації усіх заходів з березня по вересень 2024.</w:t>
      </w:r>
    </w:p>
    <w:p w:rsidR="00000000" w:rsidDel="00000000" w:rsidP="00000000" w:rsidRDefault="00000000" w:rsidRPr="00000000" w14:paraId="0000003A">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shd w:fill="auto" w:val="clear"/>
          <w:vertAlign w:val="baseline"/>
        </w:rPr>
      </w:pPr>
      <w:r w:rsidDel="00000000" w:rsidR="00000000" w:rsidRPr="00000000">
        <w:rPr>
          <w:rFonts w:ascii="Montserrat" w:cs="Montserrat" w:eastAsia="Montserrat" w:hAnsi="Montserrat"/>
          <w:b w:val="1"/>
          <w:rtl w:val="0"/>
        </w:rPr>
        <w:t xml:space="preserve">Подавання пропозицій</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Цінова пропозиція за формою згідно Додатку А (Фінансова форма пропозиції) до цього Запрошення.  Оцінка пропозицій буде проводитися із урахуванням прогнозованого обсягу за найнижчою сукупною вартістю пропозицій.</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Технічна форма пропозиції  (Додаток В).</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Форма реєстрації учасника (Додаток С).</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F">
      <w:pPr>
        <w:numPr>
          <w:ilvl w:val="0"/>
          <w:numId w:val="3"/>
        </w:numPr>
        <w:spacing w:after="0" w:lin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Копії установчих документів Учасника:</w:t>
      </w:r>
    </w:p>
    <w:p w:rsidR="00000000" w:rsidDel="00000000" w:rsidP="00000000" w:rsidRDefault="00000000" w:rsidRPr="00000000" w14:paraId="00000040">
      <w:pPr>
        <w:numPr>
          <w:ilvl w:val="0"/>
          <w:numId w:val="5"/>
        </w:numPr>
        <w:spacing w:after="0" w:line="240"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Для юридичних осіб: копію статуту; копію свідоцтва про реєстрацію або виписки із ЄДР; свідоцтво платника ПДВ або єдиного податку; копію наказу про призначення керівника; копії документів про підтвердження повноважень підписанта.</w:t>
      </w:r>
    </w:p>
    <w:p w:rsidR="00000000" w:rsidDel="00000000" w:rsidP="00000000" w:rsidRDefault="00000000" w:rsidRPr="00000000" w14:paraId="00000041">
      <w:pPr>
        <w:numPr>
          <w:ilvl w:val="0"/>
          <w:numId w:val="5"/>
        </w:numPr>
        <w:spacing w:after="0" w:line="240" w:lineRule="auto"/>
        <w:ind w:left="1440" w:hanging="360"/>
        <w:jc w:val="both"/>
        <w:rPr>
          <w:rFonts w:ascii="Montserrat" w:cs="Montserrat" w:eastAsia="Montserrat" w:hAnsi="Montserrat"/>
          <w:u w:val="none"/>
        </w:rPr>
      </w:pPr>
      <w:r w:rsidDel="00000000" w:rsidR="00000000" w:rsidRPr="00000000">
        <w:rPr>
          <w:rFonts w:ascii="Montserrat" w:cs="Montserrat" w:eastAsia="Montserrat" w:hAnsi="Montserrat"/>
          <w:rtl w:val="0"/>
        </w:rPr>
        <w:t xml:space="preserve">Для фізичних осіб-підприємців: копію свідоцтва про реєстрацію або виписки із ЄДР; свідоцтво платника ПДВ або єдиного податку.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spacing w:after="240" w:before="240" w:lineRule="auto"/>
        <w:jc w:val="both"/>
        <w:rPr>
          <w:rFonts w:ascii="Montserrat" w:cs="Montserrat" w:eastAsia="Montserrat" w:hAnsi="Montserrat"/>
          <w:b w:val="1"/>
          <w:color w:val="202124"/>
        </w:rPr>
      </w:pPr>
      <w:r w:rsidDel="00000000" w:rsidR="00000000" w:rsidRPr="00000000">
        <w:rPr>
          <w:rFonts w:ascii="Montserrat" w:cs="Montserrat" w:eastAsia="Montserrat" w:hAnsi="Montserrat"/>
          <w:b w:val="1"/>
          <w:color w:val="202124"/>
          <w:rtl w:val="0"/>
        </w:rPr>
        <w:t xml:space="preserve">По завершенню оцінки пропозицій, з учасниками можуть бути проведені додаткові інтерв'ю.</w:t>
      </w:r>
    </w:p>
    <w:p w:rsidR="00000000" w:rsidDel="00000000" w:rsidP="00000000" w:rsidRDefault="00000000" w:rsidRPr="00000000" w14:paraId="00000044">
      <w:pPr>
        <w:spacing w:after="240" w:befor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Замовник залишає за собою право прийняти або відхилити будь-яку з надісланих цінових пропозицій. Учасники можуть звертатися до Замовника за роз’ясненнями або уточненнями щодо предмету закупівлі електронною поштою s.boianovych@social-change.com.ua до 16:00 26.02.2024 року. Відповідь буде надіслана учасникам електронною поштою, при цьому копія відповіді буде розіслана всім учасникам. Замовник має право вносити зміни в запит цінових пропозицій до закінчення строку подання пропозицій та повідомити про це всіх учасників. До моменту підписання договору Замовник не несе жодних зобов’язань перед учасниками закупівлі.</w:t>
      </w:r>
    </w:p>
    <w:p w:rsidR="00000000" w:rsidDel="00000000" w:rsidP="00000000" w:rsidRDefault="00000000" w:rsidRPr="00000000" w14:paraId="00000045">
      <w:pPr>
        <w:spacing w:after="240" w:befor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Замовник має право відхилити всі тендерні пропозиції. Участь пов’язаних осіб чи змова учасників тендеру забороняється. У разі виявлення таких фактів тендер може бути анульований або договір з надавачем послуг може бути достроково розірвано з поверненням всіх коштів та відшкодуванням збитків Замовнику. Учасник може надавати послуги лише через одну юридичну особу та не має права змінювати надавача послуг протягом дії договору, окрім випадків реорганізації, зміни назви чи злиття.</w:t>
      </w:r>
    </w:p>
    <w:p w:rsidR="00000000" w:rsidDel="00000000" w:rsidP="00000000" w:rsidRDefault="00000000" w:rsidRPr="00000000" w14:paraId="00000046">
      <w:pPr>
        <w:spacing w:after="240" w:before="240" w:lineRule="auto"/>
        <w:jc w:val="both"/>
        <w:rPr>
          <w:rFonts w:ascii="Montserrat" w:cs="Montserrat" w:eastAsia="Montserrat" w:hAnsi="Montserrat"/>
          <w:b w:val="1"/>
          <w:color w:val="202124"/>
        </w:rPr>
      </w:pPr>
      <w:r w:rsidDel="00000000" w:rsidR="00000000" w:rsidRPr="00000000">
        <w:rPr>
          <w:rFonts w:ascii="Montserrat" w:cs="Montserrat" w:eastAsia="Montserrat" w:hAnsi="Montserrat"/>
          <w:b w:val="1"/>
          <w:color w:val="202124"/>
          <w:rtl w:val="0"/>
        </w:rPr>
        <w:t xml:space="preserve">ВАЖЛИВО: Якщо вартість найнижчої пропозиції перевищує бюджетні витрати Замовника, останній може звернутися до потенційного переможця з пропозицією знизити ціну. Відмова учасника веде до анулювання тендеру та його переоголошення.</w:t>
      </w:r>
    </w:p>
    <w:p w:rsidR="00000000" w:rsidDel="00000000" w:rsidP="00000000" w:rsidRDefault="00000000" w:rsidRPr="00000000" w14:paraId="00000047">
      <w:pPr>
        <w:spacing w:after="240" w:before="240" w:lineRule="auto"/>
        <w:jc w:val="both"/>
        <w:rPr>
          <w:rFonts w:ascii="Montserrat" w:cs="Montserrat" w:eastAsia="Montserrat" w:hAnsi="Montserrat"/>
          <w:color w:val="202124"/>
        </w:rPr>
      </w:pPr>
      <w:r w:rsidDel="00000000" w:rsidR="00000000" w:rsidRPr="00000000">
        <w:rPr>
          <w:rFonts w:ascii="Montserrat" w:cs="Montserrat" w:eastAsia="Montserrat" w:hAnsi="Montserrat"/>
          <w:color w:val="202124"/>
          <w:rtl w:val="0"/>
        </w:rPr>
        <w:t xml:space="preserve">Тільки пропозиції, що відповідають умовам запиту, будуть допущені до участі у конкурсі. Учасник, подаючи пропозицію, гарантує, що не надаватиме будь-які вигоди, пов'язані з виконанням Угоди із Замовником, його представникам, офіційним особам, працівникам або робітникам. Порушення цього положення вважається істотним порушенням Угоди з Замовником.</w:t>
      </w:r>
    </w:p>
    <w:p w:rsidR="00000000" w:rsidDel="00000000" w:rsidP="00000000" w:rsidRDefault="00000000" w:rsidRPr="00000000" w14:paraId="00000048">
      <w:pPr>
        <w:jc w:val="both"/>
        <w:rPr>
          <w:rFonts w:ascii="Montserrat" w:cs="Montserrat" w:eastAsia="Montserrat" w:hAnsi="Montserrat"/>
          <w:b w:val="1"/>
          <w:color w:val="202124"/>
        </w:rPr>
      </w:pPr>
      <w:r w:rsidDel="00000000" w:rsidR="00000000" w:rsidRPr="00000000">
        <w:rPr>
          <w:rtl w:val="0"/>
        </w:rPr>
      </w:r>
    </w:p>
    <w:p w:rsidR="00000000" w:rsidDel="00000000" w:rsidP="00000000" w:rsidRDefault="00000000" w:rsidRPr="00000000" w14:paraId="0000004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Montserrat" w:cs="Montserrat" w:eastAsia="Montserrat" w:hAnsi="Montserrat"/>
          <w:i w:val="0"/>
          <w:smallCaps w:val="0"/>
          <w:strike w:val="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Montserrat" w:cs="Montserrat" w:eastAsia="Montserrat" w:hAnsi="Montserra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ge/xVc4/OHbc+ROG47Nutwqryg==">CgMxLjA4AHIhMWV3T25mZkl1dThFR3BUQ05kLUVkbFdLb0xpbGxranVr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0x0101007E474BFD95988845971E9414120397B2</vt:lpwstr>
  </property>
</Properties>
</file>